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2035E" w14:textId="190F33FE" w:rsidR="00DB3277" w:rsidRPr="00F313D3" w:rsidRDefault="00DB3277" w:rsidP="00DB3277">
      <w:pPr>
        <w:pBdr>
          <w:top w:val="single" w:sz="48" w:space="2" w:color="auto"/>
          <w:left w:val="single" w:sz="48" w:space="4" w:color="auto"/>
          <w:bottom w:val="single" w:sz="48" w:space="1" w:color="auto"/>
          <w:right w:val="single" w:sz="48" w:space="4" w:color="auto"/>
        </w:pBdr>
        <w:rPr>
          <w:szCs w:val="24"/>
        </w:rPr>
      </w:pPr>
      <w:r w:rsidRPr="00F313D3">
        <w:rPr>
          <w:szCs w:val="24"/>
          <w:u w:val="single"/>
        </w:rPr>
        <w:t>TITLE:</w:t>
      </w:r>
      <w:r w:rsidR="00F313D3">
        <w:rPr>
          <w:szCs w:val="24"/>
        </w:rPr>
        <w:t xml:space="preserve">  </w:t>
      </w:r>
      <w:r w:rsidRPr="00F313D3">
        <w:rPr>
          <w:b/>
          <w:szCs w:val="24"/>
        </w:rPr>
        <w:t xml:space="preserve">ANTI-DISCRIMINATION AND ANTI- HARASSMENT </w:t>
      </w:r>
      <w:r w:rsidR="00CA0106" w:rsidRPr="00F313D3">
        <w:rPr>
          <w:b/>
          <w:szCs w:val="24"/>
        </w:rPr>
        <w:t>POLICY</w:t>
      </w:r>
    </w:p>
    <w:p w14:paraId="2137F169" w14:textId="77777777" w:rsidR="000E2E37" w:rsidRPr="00F313D3" w:rsidRDefault="000E2E37" w:rsidP="000E2E37">
      <w:pPr>
        <w:pBdr>
          <w:top w:val="single" w:sz="48" w:space="2" w:color="auto"/>
          <w:left w:val="single" w:sz="48" w:space="4" w:color="auto"/>
          <w:bottom w:val="single" w:sz="48" w:space="1" w:color="auto"/>
          <w:right w:val="single" w:sz="48" w:space="4" w:color="auto"/>
        </w:pBdr>
        <w:rPr>
          <w:szCs w:val="24"/>
        </w:rPr>
      </w:pPr>
    </w:p>
    <w:p w14:paraId="7A350ED3" w14:textId="77777777" w:rsidR="000E2E37" w:rsidRPr="00F313D3" w:rsidRDefault="000E2E37" w:rsidP="00DB3277">
      <w:pPr>
        <w:pBdr>
          <w:top w:val="single" w:sz="48" w:space="2" w:color="auto"/>
          <w:left w:val="single" w:sz="48" w:space="4" w:color="auto"/>
          <w:bottom w:val="single" w:sz="48" w:space="1" w:color="auto"/>
          <w:right w:val="single" w:sz="48" w:space="4" w:color="auto"/>
        </w:pBdr>
        <w:rPr>
          <w:szCs w:val="24"/>
        </w:rPr>
      </w:pPr>
    </w:p>
    <w:p w14:paraId="6086B201" w14:textId="33C76AFB" w:rsidR="00DB3277" w:rsidRPr="00B278A9" w:rsidRDefault="00DB3277" w:rsidP="00DB3277">
      <w:pPr>
        <w:pBdr>
          <w:top w:val="single" w:sz="48" w:space="2" w:color="auto"/>
          <w:left w:val="single" w:sz="48" w:space="4" w:color="auto"/>
          <w:bottom w:val="single" w:sz="48" w:space="1" w:color="auto"/>
          <w:right w:val="single" w:sz="48" w:space="4" w:color="auto"/>
        </w:pBdr>
        <w:rPr>
          <w:b/>
          <w:strike/>
          <w:szCs w:val="24"/>
        </w:rPr>
      </w:pPr>
      <w:r w:rsidRPr="00F313D3">
        <w:rPr>
          <w:szCs w:val="24"/>
          <w:u w:val="single"/>
        </w:rPr>
        <w:t>DATE(S) OF POLICY AND POLICY REVISION APPROVALS:</w:t>
      </w:r>
      <w:r w:rsidRPr="00F313D3">
        <w:rPr>
          <w:szCs w:val="24"/>
        </w:rPr>
        <w:t xml:space="preserve">  </w:t>
      </w:r>
      <w:r w:rsidR="00006254" w:rsidRPr="00F313D3">
        <w:rPr>
          <w:b/>
          <w:bCs/>
          <w:szCs w:val="24"/>
        </w:rPr>
        <w:t>February 25, 2025</w:t>
      </w:r>
      <w:r w:rsidR="00F313D3">
        <w:rPr>
          <w:szCs w:val="24"/>
        </w:rPr>
        <w:t>;</w:t>
      </w:r>
      <w:r w:rsidR="00F313D3" w:rsidRPr="00E71F5C">
        <w:rPr>
          <w:szCs w:val="24"/>
        </w:rPr>
        <w:t xml:space="preserve"> </w:t>
      </w:r>
      <w:r w:rsidR="00492ECA" w:rsidRPr="00E71F5C">
        <w:rPr>
          <w:szCs w:val="24"/>
        </w:rPr>
        <w:t>October 18, 2024</w:t>
      </w:r>
      <w:r w:rsidR="00F313D3" w:rsidRPr="00E71F5C">
        <w:rPr>
          <w:szCs w:val="24"/>
        </w:rPr>
        <w:t xml:space="preserve">; </w:t>
      </w:r>
      <w:r w:rsidR="000C7694" w:rsidRPr="00E71F5C">
        <w:rPr>
          <w:szCs w:val="24"/>
        </w:rPr>
        <w:t>December 18, 2018</w:t>
      </w:r>
      <w:r w:rsidR="00F313D3" w:rsidRPr="00E71F5C">
        <w:rPr>
          <w:szCs w:val="24"/>
        </w:rPr>
        <w:t>;</w:t>
      </w:r>
      <w:r w:rsidR="000C7694" w:rsidRPr="00E71F5C">
        <w:rPr>
          <w:szCs w:val="24"/>
        </w:rPr>
        <w:t xml:space="preserve"> </w:t>
      </w:r>
      <w:r w:rsidR="000E2E37" w:rsidRPr="00E71F5C">
        <w:rPr>
          <w:szCs w:val="24"/>
        </w:rPr>
        <w:t xml:space="preserve">April 23, 2013; </w:t>
      </w:r>
      <w:r w:rsidR="00D85BE9" w:rsidRPr="00E71F5C">
        <w:rPr>
          <w:szCs w:val="24"/>
        </w:rPr>
        <w:t>December 8, 2009</w:t>
      </w:r>
      <w:r w:rsidRPr="00E71F5C">
        <w:rPr>
          <w:szCs w:val="24"/>
        </w:rPr>
        <w:t xml:space="preserve">; </w:t>
      </w:r>
      <w:r w:rsidR="000E2E37" w:rsidRPr="00E71F5C">
        <w:rPr>
          <w:szCs w:val="24"/>
        </w:rPr>
        <w:t>October</w:t>
      </w:r>
      <w:r w:rsidRPr="00E71F5C">
        <w:rPr>
          <w:szCs w:val="24"/>
        </w:rPr>
        <w:t xml:space="preserve"> 1993</w:t>
      </w:r>
    </w:p>
    <w:p w14:paraId="2A67CC39" w14:textId="77777777" w:rsidR="00DB3277" w:rsidRPr="00B278A9" w:rsidRDefault="00DB3277" w:rsidP="00DB3277">
      <w:pPr>
        <w:pBdr>
          <w:top w:val="single" w:sz="48" w:space="2" w:color="auto"/>
          <w:left w:val="single" w:sz="48" w:space="4" w:color="auto"/>
          <w:bottom w:val="single" w:sz="48" w:space="1" w:color="auto"/>
          <w:right w:val="single" w:sz="48" w:space="4" w:color="auto"/>
        </w:pBdr>
        <w:rPr>
          <w:strike/>
          <w:sz w:val="22"/>
          <w:szCs w:val="22"/>
        </w:rPr>
      </w:pPr>
    </w:p>
    <w:p w14:paraId="6B1263D9" w14:textId="77777777" w:rsidR="00DB3277" w:rsidRDefault="00DB3277" w:rsidP="00DB3277">
      <w:pPr>
        <w:rPr>
          <w:sz w:val="22"/>
          <w:szCs w:val="22"/>
        </w:rPr>
      </w:pPr>
    </w:p>
    <w:p w14:paraId="3B8D5E10" w14:textId="22F401DC" w:rsidR="000446B5" w:rsidRPr="00F313D3" w:rsidRDefault="000446B5" w:rsidP="00DB3277">
      <w:pPr>
        <w:rPr>
          <w:szCs w:val="24"/>
        </w:rPr>
      </w:pPr>
      <w:bookmarkStart w:id="0" w:name="_Hlk180158510"/>
      <w:r w:rsidRPr="00F313D3">
        <w:rPr>
          <w:szCs w:val="24"/>
        </w:rPr>
        <w:t xml:space="preserve">Luzerne County Community College (hereinafter referred to as the “College”) is committed to a work, academic and public environment in which all individuals are treated with respect and dignity.  The College and its employees have a moral and legal obligation to provide equal access and equal opportunity to all members of the community. The administration will ensure that this commitment is fully implemented through compliance with all relevant federal, state, and municipal laws, statutes and ordinances prohibiting discrimination, including, but not limited to the First Amendment to the United States Constitution; the Constitution of the Commonwealth of Pennsylvania; Title VII of the Civil Rights Act of 1964, as amended by the Civil Rights Act of 1991 ("Title VII");Title IX of the Education Amendments of 1972, Section 503 of the Rehabilitation Act of 1973; the Vietnam Era Veterans Readjustment and Assistance Act (“VEVRAA”); the Genetic Information Nondiscrimination Act (“GINA”); the Age Discrimination in Employment Act (“ADEA”); The Older Workers Benefit Protection Act (“OWBPA”); the Americans with Disabilities Act (“ADA”); the Pennsylvania Human Relations Act (“PHRA”); the Family and Medical Leave Act (“FMLA”); the Employee Retirement Income Security Act of 1974 (“ERISA”); the Sarbanes-Oxley Act, the Fair Credit and Reporting Act (“FCRA”); and any amendments to these laws. The institution will implement procedures and measures designed to ensure that employees, students, applicants and visitors to the campus or any site or program of the College are not discriminated against on the basis of race, color, gender, sexual orientation, disability, age, veteran status, national origin, religion, marital status, political affiliation, ancestry, union membership and use of a guide or support animal because of blindness, deafness, or physical handicap in the administration of its educational programs, activities, admission or employment practices. Any acts of reprisal, retaliation or harassment taken against an individual because </w:t>
      </w:r>
      <w:r w:rsidR="007251A6" w:rsidRPr="00F313D3">
        <w:rPr>
          <w:szCs w:val="24"/>
        </w:rPr>
        <w:t>they have</w:t>
      </w:r>
      <w:r w:rsidRPr="00F313D3">
        <w:rPr>
          <w:szCs w:val="24"/>
        </w:rPr>
        <w:t xml:space="preserve"> filed a discrimination complaint, testified about matters related to a complaint, or otherwise assisted a complaint inquiry are forbidden and may result in severe disciplinary action.  Inquiries may be directed to the </w:t>
      </w:r>
      <w:r w:rsidR="006834DF" w:rsidRPr="00F313D3">
        <w:rPr>
          <w:szCs w:val="24"/>
        </w:rPr>
        <w:t>Director</w:t>
      </w:r>
      <w:r w:rsidRPr="00F313D3">
        <w:rPr>
          <w:szCs w:val="24"/>
        </w:rPr>
        <w:t xml:space="preserve"> of Human Resources at 800-377-5222 extension 7234.  </w:t>
      </w:r>
      <w:r w:rsidR="00CA0106" w:rsidRPr="00F313D3">
        <w:rPr>
          <w:szCs w:val="24"/>
        </w:rPr>
        <w:t>I</w:t>
      </w:r>
      <w:r w:rsidR="00DF319D" w:rsidRPr="00F313D3">
        <w:rPr>
          <w:szCs w:val="24"/>
        </w:rPr>
        <w:t>nquiries related to sexual harassment or other conduct prohibited by Title IX, should be directed to the Title IX Coordinator.</w:t>
      </w:r>
      <w:r w:rsidRPr="00F313D3">
        <w:rPr>
          <w:szCs w:val="24"/>
        </w:rPr>
        <w:t xml:space="preserve"> The College takes any allegation of discrimination as serious</w:t>
      </w:r>
      <w:r w:rsidR="00AF14D5" w:rsidRPr="00F313D3">
        <w:rPr>
          <w:szCs w:val="24"/>
        </w:rPr>
        <w:t>. Any individual who knowingly or intentionally makes a false allegation or complaint will be disciplined, up to and including suspension or expulsion from the College and/or termination of employment.</w:t>
      </w:r>
    </w:p>
    <w:bookmarkEnd w:id="0"/>
    <w:p w14:paraId="395E6ABF" w14:textId="77777777" w:rsidR="000446B5" w:rsidRPr="00F313D3" w:rsidRDefault="000446B5" w:rsidP="00DB3277">
      <w:pPr>
        <w:rPr>
          <w:szCs w:val="24"/>
        </w:rPr>
      </w:pPr>
    </w:p>
    <w:p w14:paraId="774BC88F" w14:textId="484FF670" w:rsidR="008A4A9D" w:rsidRPr="00F313D3" w:rsidRDefault="008A4A9D" w:rsidP="00DB3277">
      <w:pPr>
        <w:rPr>
          <w:b/>
          <w:szCs w:val="24"/>
          <w:u w:val="single"/>
        </w:rPr>
      </w:pPr>
      <w:r w:rsidRPr="00F313D3">
        <w:rPr>
          <w:b/>
          <w:szCs w:val="24"/>
          <w:u w:val="single"/>
        </w:rPr>
        <w:t>DEFINITION OF UNLAWFUL HARASSMENT</w:t>
      </w:r>
    </w:p>
    <w:p w14:paraId="3159FDBA" w14:textId="77777777" w:rsidR="00DB3277" w:rsidRPr="00F313D3" w:rsidRDefault="00DB3277" w:rsidP="00DB3277">
      <w:pPr>
        <w:rPr>
          <w:bCs/>
          <w:szCs w:val="24"/>
        </w:rPr>
      </w:pPr>
    </w:p>
    <w:p w14:paraId="64679213" w14:textId="161A7C3B" w:rsidR="008A4A9D" w:rsidRPr="00F313D3" w:rsidRDefault="008A4A9D" w:rsidP="00DB3277">
      <w:pPr>
        <w:rPr>
          <w:bCs/>
          <w:szCs w:val="24"/>
        </w:rPr>
      </w:pPr>
      <w:r w:rsidRPr="00F313D3">
        <w:rPr>
          <w:bCs/>
          <w:szCs w:val="24"/>
        </w:rPr>
        <w:t>Sexual Harassment</w:t>
      </w:r>
      <w:r w:rsidR="00DF319D" w:rsidRPr="00F313D3">
        <w:rPr>
          <w:bCs/>
          <w:szCs w:val="24"/>
        </w:rPr>
        <w:t xml:space="preserve"> and Sex-based Discrimination</w:t>
      </w:r>
    </w:p>
    <w:p w14:paraId="0361FA05" w14:textId="347197E5" w:rsidR="00DF319D" w:rsidRPr="00F313D3" w:rsidRDefault="00DF319D" w:rsidP="00DB3277">
      <w:pPr>
        <w:rPr>
          <w:bCs/>
          <w:szCs w:val="24"/>
        </w:rPr>
      </w:pPr>
      <w:r w:rsidRPr="00F313D3">
        <w:rPr>
          <w:bCs/>
          <w:szCs w:val="24"/>
        </w:rPr>
        <w:t xml:space="preserve">Please refer to the College’s Title IX policy for information on policies and procedures related to sexual harassment and sex-based discrimination, including discrimination based on sexual orientation, gender identity, or pregnancy status. </w:t>
      </w:r>
    </w:p>
    <w:p w14:paraId="52EC5443" w14:textId="77777777" w:rsidR="00F313D3" w:rsidRPr="00F313D3" w:rsidRDefault="00F313D3" w:rsidP="00DB3277">
      <w:pPr>
        <w:keepLines/>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bCs/>
          <w:szCs w:val="24"/>
        </w:rPr>
      </w:pPr>
    </w:p>
    <w:p w14:paraId="72652EA0" w14:textId="4305DC97" w:rsidR="008A4A9D" w:rsidRPr="00F313D3" w:rsidRDefault="008A4A9D" w:rsidP="00DB3277">
      <w:pPr>
        <w:keepLines/>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bCs/>
          <w:szCs w:val="24"/>
        </w:rPr>
      </w:pPr>
      <w:r w:rsidRPr="00F313D3">
        <w:rPr>
          <w:bCs/>
          <w:szCs w:val="24"/>
        </w:rPr>
        <w:lastRenderedPageBreak/>
        <w:t>Other Unlawful Harassment</w:t>
      </w:r>
      <w:r w:rsidR="00DF319D" w:rsidRPr="00F313D3">
        <w:rPr>
          <w:bCs/>
          <w:szCs w:val="24"/>
        </w:rPr>
        <w:t xml:space="preserve">/Discrimination </w:t>
      </w:r>
    </w:p>
    <w:p w14:paraId="2DEA705F" w14:textId="77777777" w:rsidR="00F313D3" w:rsidRPr="00F313D3" w:rsidRDefault="00F313D3" w:rsidP="00DB3277">
      <w:pPr>
        <w:keepLines/>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bCs/>
          <w:szCs w:val="24"/>
        </w:rPr>
      </w:pPr>
    </w:p>
    <w:p w14:paraId="2EBAA072" w14:textId="443956BA" w:rsidR="008A4A9D" w:rsidRPr="00F313D3" w:rsidRDefault="008A4A9D" w:rsidP="00DB3277">
      <w:pPr>
        <w:keepLines/>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r w:rsidRPr="00F313D3">
        <w:rPr>
          <w:szCs w:val="24"/>
        </w:rPr>
        <w:tab/>
        <w:t>Harassment on the basis of any other protected characteristic is also strictly prohibited.  Under this policy, such harassment includes verbal or physical conduct that denigrates or shows hostility or aversion toward an individual because of his/her race, color, religion, , national origin, age, disability, marital status, citizenship or any other characteristic protected by law or that of his/her relatives, friends or associates, and that:  (</w:t>
      </w:r>
      <w:proofErr w:type="spellStart"/>
      <w:r w:rsidRPr="00F313D3">
        <w:rPr>
          <w:szCs w:val="24"/>
        </w:rPr>
        <w:t>i</w:t>
      </w:r>
      <w:proofErr w:type="spellEnd"/>
      <w:r w:rsidRPr="00F313D3">
        <w:rPr>
          <w:szCs w:val="24"/>
        </w:rPr>
        <w:t>) has the purpose or effect of creating an intimidating, hostile or offensive work</w:t>
      </w:r>
      <w:r w:rsidR="00A55F66" w:rsidRPr="00F313D3">
        <w:rPr>
          <w:b/>
          <w:szCs w:val="24"/>
        </w:rPr>
        <w:t>/</w:t>
      </w:r>
      <w:r w:rsidR="00DB3277" w:rsidRPr="00F313D3">
        <w:rPr>
          <w:szCs w:val="24"/>
        </w:rPr>
        <w:t>academic</w:t>
      </w:r>
      <w:r w:rsidRPr="00F313D3">
        <w:rPr>
          <w:szCs w:val="24"/>
        </w:rPr>
        <w:t xml:space="preserve"> environment; (ii) has the purpose or effect of unreasonably interfering with an individual’s work</w:t>
      </w:r>
      <w:r w:rsidR="00A55F66" w:rsidRPr="00F313D3">
        <w:rPr>
          <w:b/>
          <w:szCs w:val="24"/>
        </w:rPr>
        <w:t>/</w:t>
      </w:r>
      <w:r w:rsidR="00DB3277" w:rsidRPr="00F313D3">
        <w:rPr>
          <w:szCs w:val="24"/>
        </w:rPr>
        <w:t>academic</w:t>
      </w:r>
      <w:r w:rsidRPr="00F313D3">
        <w:rPr>
          <w:szCs w:val="24"/>
        </w:rPr>
        <w:t xml:space="preserve"> performance; or (iii) otherwise adversely affects an individual’s employment</w:t>
      </w:r>
      <w:r w:rsidR="00A55F66" w:rsidRPr="00F313D3">
        <w:rPr>
          <w:b/>
          <w:szCs w:val="24"/>
        </w:rPr>
        <w:t>/</w:t>
      </w:r>
      <w:r w:rsidR="00DB3277" w:rsidRPr="00F313D3">
        <w:rPr>
          <w:szCs w:val="24"/>
        </w:rPr>
        <w:t>educational</w:t>
      </w:r>
      <w:r w:rsidRPr="00F313D3">
        <w:rPr>
          <w:szCs w:val="24"/>
        </w:rPr>
        <w:t xml:space="preserve"> opportunities.</w:t>
      </w:r>
    </w:p>
    <w:p w14:paraId="48A9F3AE" w14:textId="77777777" w:rsidR="00DB3277" w:rsidRPr="00F313D3" w:rsidRDefault="008A4A9D"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r w:rsidRPr="00F313D3">
        <w:rPr>
          <w:szCs w:val="24"/>
        </w:rPr>
        <w:tab/>
      </w:r>
    </w:p>
    <w:p w14:paraId="3AF631E1" w14:textId="11C9A0E0" w:rsidR="008A4A9D" w:rsidRPr="00F313D3" w:rsidRDefault="008A4A9D"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r w:rsidRPr="00F313D3">
        <w:rPr>
          <w:szCs w:val="24"/>
        </w:rPr>
        <w:t xml:space="preserve">Harassing conduct includes, but is not limited to:  epithets, slurs or negative stereotyping; threatening, intimidating or hostile acts; denigrating jokes; and written or graphic material that denigrates or shows hostility or aversion toward an individual or group and </w:t>
      </w:r>
      <w:r w:rsidR="00CA0106" w:rsidRPr="00F313D3">
        <w:rPr>
          <w:szCs w:val="24"/>
        </w:rPr>
        <w:t>that which</w:t>
      </w:r>
      <w:r w:rsidR="00F97604" w:rsidRPr="00F313D3">
        <w:rPr>
          <w:szCs w:val="24"/>
        </w:rPr>
        <w:t xml:space="preserve"> </w:t>
      </w:r>
      <w:r w:rsidRPr="00F313D3">
        <w:rPr>
          <w:szCs w:val="24"/>
        </w:rPr>
        <w:t>is placed on walls or elsewhere on the employer’s premises or circulated in the workplace</w:t>
      </w:r>
      <w:r w:rsidR="00A55F66" w:rsidRPr="00F313D3">
        <w:rPr>
          <w:b/>
          <w:szCs w:val="24"/>
        </w:rPr>
        <w:t>/</w:t>
      </w:r>
      <w:r w:rsidR="00DB3277" w:rsidRPr="00F313D3">
        <w:rPr>
          <w:szCs w:val="24"/>
        </w:rPr>
        <w:t>academic environment.</w:t>
      </w:r>
    </w:p>
    <w:p w14:paraId="7E4A0540" w14:textId="77777777" w:rsidR="003366F7" w:rsidRPr="00F313D3" w:rsidRDefault="003366F7"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b/>
          <w:szCs w:val="24"/>
          <w:u w:val="single"/>
        </w:rPr>
      </w:pPr>
    </w:p>
    <w:p w14:paraId="78B851F8" w14:textId="77777777" w:rsidR="003366F7" w:rsidRPr="00F313D3" w:rsidRDefault="003366F7"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b/>
          <w:szCs w:val="24"/>
          <w:u w:val="single"/>
        </w:rPr>
      </w:pPr>
    </w:p>
    <w:p w14:paraId="522DA2AF" w14:textId="77777777" w:rsidR="008A4A9D" w:rsidRPr="00F313D3" w:rsidRDefault="008A4A9D"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b/>
          <w:szCs w:val="24"/>
          <w:u w:val="single"/>
        </w:rPr>
      </w:pPr>
      <w:r w:rsidRPr="00F313D3">
        <w:rPr>
          <w:b/>
          <w:szCs w:val="24"/>
          <w:u w:val="single"/>
        </w:rPr>
        <w:t>INDIVIDUALS AND CONDUCT COVERED</w:t>
      </w:r>
    </w:p>
    <w:p w14:paraId="3BC6FCB3" w14:textId="77777777" w:rsidR="000E2E37" w:rsidRPr="00F313D3" w:rsidRDefault="008A4A9D"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r w:rsidRPr="00F313D3">
        <w:rPr>
          <w:szCs w:val="24"/>
        </w:rPr>
        <w:tab/>
      </w:r>
    </w:p>
    <w:p w14:paraId="5BD932CC" w14:textId="0B54D2F1" w:rsidR="008A4A9D" w:rsidRPr="00F313D3" w:rsidRDefault="008A4A9D"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r w:rsidRPr="00F313D3">
        <w:rPr>
          <w:szCs w:val="24"/>
        </w:rPr>
        <w:t xml:space="preserve">This policy applies to all applicants </w:t>
      </w:r>
      <w:r w:rsidR="008C5698" w:rsidRPr="00F313D3">
        <w:rPr>
          <w:szCs w:val="24"/>
        </w:rPr>
        <w:t>for employment,</w:t>
      </w:r>
      <w:r w:rsidRPr="00F313D3">
        <w:rPr>
          <w:szCs w:val="24"/>
        </w:rPr>
        <w:t xml:space="preserve"> employees</w:t>
      </w:r>
      <w:r w:rsidR="008C5698" w:rsidRPr="00F313D3">
        <w:rPr>
          <w:szCs w:val="24"/>
        </w:rPr>
        <w:t xml:space="preserve">, students and visitors to the </w:t>
      </w:r>
      <w:r w:rsidR="00CA0106" w:rsidRPr="00F313D3">
        <w:rPr>
          <w:szCs w:val="24"/>
        </w:rPr>
        <w:t>College, and</w:t>
      </w:r>
      <w:r w:rsidRPr="00F313D3">
        <w:rPr>
          <w:szCs w:val="24"/>
        </w:rPr>
        <w:t xml:space="preserve"> to conduct engaged in by fellow employees, supervisors, managers, </w:t>
      </w:r>
      <w:r w:rsidR="008C5698" w:rsidRPr="00F313D3">
        <w:rPr>
          <w:szCs w:val="24"/>
        </w:rPr>
        <w:t>students or anyone</w:t>
      </w:r>
      <w:r w:rsidRPr="00F313D3">
        <w:rPr>
          <w:szCs w:val="24"/>
        </w:rPr>
        <w:t xml:space="preserve"> not directly connected to the College, including</w:t>
      </w:r>
      <w:r w:rsidR="008C5698" w:rsidRPr="00F313D3">
        <w:rPr>
          <w:szCs w:val="24"/>
        </w:rPr>
        <w:t xml:space="preserve"> but not limited to </w:t>
      </w:r>
      <w:r w:rsidRPr="00F313D3">
        <w:rPr>
          <w:szCs w:val="24"/>
        </w:rPr>
        <w:t>customer</w:t>
      </w:r>
      <w:r w:rsidR="008C5698" w:rsidRPr="00F313D3">
        <w:rPr>
          <w:szCs w:val="24"/>
        </w:rPr>
        <w:t>s</w:t>
      </w:r>
      <w:r w:rsidRPr="00F313D3">
        <w:rPr>
          <w:szCs w:val="24"/>
        </w:rPr>
        <w:t>, consultant</w:t>
      </w:r>
      <w:r w:rsidR="008C5698" w:rsidRPr="00F313D3">
        <w:rPr>
          <w:szCs w:val="24"/>
        </w:rPr>
        <w:t>s</w:t>
      </w:r>
      <w:r w:rsidRPr="00F313D3">
        <w:rPr>
          <w:szCs w:val="24"/>
        </w:rPr>
        <w:t>, and outside vendor</w:t>
      </w:r>
      <w:r w:rsidR="008C5698" w:rsidRPr="00F313D3">
        <w:rPr>
          <w:szCs w:val="24"/>
        </w:rPr>
        <w:t>s</w:t>
      </w:r>
      <w:r w:rsidRPr="00F313D3">
        <w:rPr>
          <w:szCs w:val="24"/>
        </w:rPr>
        <w:t xml:space="preserve">.  </w:t>
      </w:r>
    </w:p>
    <w:p w14:paraId="367E98CC" w14:textId="77777777" w:rsidR="00B32F60" w:rsidRPr="00F313D3" w:rsidRDefault="00B32F60"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p>
    <w:p w14:paraId="31B89809" w14:textId="16A654CA" w:rsidR="008A4A9D" w:rsidRPr="00F313D3" w:rsidRDefault="008A4A9D"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b/>
          <w:szCs w:val="24"/>
        </w:rPr>
      </w:pPr>
      <w:r w:rsidRPr="00F313D3">
        <w:rPr>
          <w:szCs w:val="24"/>
        </w:rPr>
        <w:tab/>
        <w:t>Conduct prohibited by these policies is unacceptable in the workplace</w:t>
      </w:r>
      <w:r w:rsidR="00A55F66" w:rsidRPr="00F313D3">
        <w:rPr>
          <w:b/>
          <w:szCs w:val="24"/>
        </w:rPr>
        <w:t>/</w:t>
      </w:r>
      <w:r w:rsidR="00DB3277" w:rsidRPr="00F313D3">
        <w:rPr>
          <w:szCs w:val="24"/>
        </w:rPr>
        <w:t xml:space="preserve">academic environment </w:t>
      </w:r>
      <w:r w:rsidRPr="00F313D3">
        <w:rPr>
          <w:szCs w:val="24"/>
        </w:rPr>
        <w:t>and in any work-</w:t>
      </w:r>
      <w:r w:rsidR="00A55F66" w:rsidRPr="00F313D3">
        <w:rPr>
          <w:szCs w:val="24"/>
        </w:rPr>
        <w:t xml:space="preserve"> </w:t>
      </w:r>
      <w:r w:rsidR="00DB3277" w:rsidRPr="00F313D3">
        <w:rPr>
          <w:szCs w:val="24"/>
        </w:rPr>
        <w:t>or academic</w:t>
      </w:r>
      <w:r w:rsidR="00A55F66" w:rsidRPr="00F313D3">
        <w:rPr>
          <w:b/>
          <w:szCs w:val="24"/>
        </w:rPr>
        <w:t>-</w:t>
      </w:r>
      <w:r w:rsidRPr="00F313D3">
        <w:rPr>
          <w:szCs w:val="24"/>
        </w:rPr>
        <w:t xml:space="preserve">related setting outside </w:t>
      </w:r>
      <w:r w:rsidR="00DB3277" w:rsidRPr="00F313D3">
        <w:rPr>
          <w:szCs w:val="24"/>
        </w:rPr>
        <w:t>College property</w:t>
      </w:r>
      <w:r w:rsidRPr="00F313D3">
        <w:rPr>
          <w:szCs w:val="24"/>
        </w:rPr>
        <w:t xml:space="preserve">, such as during business trips, business </w:t>
      </w:r>
      <w:r w:rsidR="00292337" w:rsidRPr="00F313D3">
        <w:rPr>
          <w:szCs w:val="24"/>
        </w:rPr>
        <w:t>meetings,</w:t>
      </w:r>
      <w:r w:rsidR="005079AE" w:rsidRPr="00F313D3">
        <w:rPr>
          <w:szCs w:val="24"/>
        </w:rPr>
        <w:t xml:space="preserve"> </w:t>
      </w:r>
      <w:r w:rsidRPr="00F313D3">
        <w:rPr>
          <w:szCs w:val="24"/>
        </w:rPr>
        <w:t>business-related social events</w:t>
      </w:r>
      <w:r w:rsidR="00DB3277" w:rsidRPr="00F313D3">
        <w:rPr>
          <w:szCs w:val="24"/>
        </w:rPr>
        <w:t>, field trips, sporting competition events and other College-related activities.</w:t>
      </w:r>
      <w:r w:rsidR="00A55F66" w:rsidRPr="00F313D3">
        <w:rPr>
          <w:b/>
          <w:szCs w:val="24"/>
        </w:rPr>
        <w:t xml:space="preserve"> </w:t>
      </w:r>
    </w:p>
    <w:p w14:paraId="11AD6784" w14:textId="77777777" w:rsidR="00DB3277" w:rsidRPr="00F313D3" w:rsidRDefault="00DB3277"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b/>
          <w:szCs w:val="24"/>
        </w:rPr>
      </w:pPr>
    </w:p>
    <w:p w14:paraId="4468E90D" w14:textId="77777777" w:rsidR="008A4A9D" w:rsidRPr="00F313D3" w:rsidRDefault="008A4A9D" w:rsidP="00DB3277">
      <w:pPr>
        <w:keepLines/>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b/>
          <w:szCs w:val="24"/>
          <w:u w:val="single"/>
        </w:rPr>
      </w:pPr>
      <w:r w:rsidRPr="00F313D3">
        <w:rPr>
          <w:b/>
          <w:szCs w:val="24"/>
          <w:u w:val="single"/>
        </w:rPr>
        <w:t>REPORTING HARASSMENT, DISCRIMINATION, AND RETALIATION</w:t>
      </w:r>
    </w:p>
    <w:p w14:paraId="07C1771C" w14:textId="77777777" w:rsidR="00B32F60" w:rsidRPr="00F313D3" w:rsidRDefault="00B32F60" w:rsidP="00DB3277">
      <w:pPr>
        <w:keepLines/>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p>
    <w:p w14:paraId="2403296B" w14:textId="77777777" w:rsidR="008A4A9D" w:rsidRPr="00F313D3" w:rsidRDefault="008A4A9D" w:rsidP="00DB3277">
      <w:pPr>
        <w:keepLines/>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r w:rsidRPr="00F313D3">
        <w:rPr>
          <w:szCs w:val="24"/>
        </w:rPr>
        <w:tab/>
        <w:t xml:space="preserve">The College will not tolerate sexual or other types of harassment and/or discrimination and will take action to eradicate problems as they arise.  Although the College is committed to protecting </w:t>
      </w:r>
      <w:r w:rsidR="002844D9" w:rsidRPr="00F313D3">
        <w:rPr>
          <w:szCs w:val="24"/>
        </w:rPr>
        <w:t>individuals</w:t>
      </w:r>
      <w:r w:rsidRPr="00F313D3">
        <w:rPr>
          <w:szCs w:val="24"/>
        </w:rPr>
        <w:t xml:space="preserve"> from harassment, discrimination, and retaliation, it cannot protect </w:t>
      </w:r>
      <w:r w:rsidR="002844D9" w:rsidRPr="00F313D3">
        <w:rPr>
          <w:szCs w:val="24"/>
        </w:rPr>
        <w:t>individuals</w:t>
      </w:r>
      <w:r w:rsidRPr="00F313D3">
        <w:rPr>
          <w:szCs w:val="24"/>
        </w:rPr>
        <w:t xml:space="preserve"> from such behavior if it is unaware that it is occurring.  It is the responsibility of any</w:t>
      </w:r>
      <w:r w:rsidR="002844D9" w:rsidRPr="00F313D3">
        <w:rPr>
          <w:szCs w:val="24"/>
        </w:rPr>
        <w:t xml:space="preserve">one </w:t>
      </w:r>
      <w:r w:rsidRPr="00F313D3">
        <w:rPr>
          <w:szCs w:val="24"/>
        </w:rPr>
        <w:t>who has been the subject of harassment, discrimination, or retaliation, or has become otherwise aware of its occurrence, to report the incident(s) immediately.</w:t>
      </w:r>
    </w:p>
    <w:p w14:paraId="467F01D5" w14:textId="77777777" w:rsidR="00DF319D" w:rsidRPr="00F313D3" w:rsidRDefault="00DF319D" w:rsidP="00DB3277">
      <w:pPr>
        <w:keepLines/>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p>
    <w:p w14:paraId="6D5C6732" w14:textId="598BC1BC" w:rsidR="00DF319D" w:rsidRPr="00F313D3" w:rsidRDefault="00DF319D" w:rsidP="00DB3277">
      <w:pPr>
        <w:keepLines/>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r w:rsidRPr="00F313D3">
        <w:rPr>
          <w:szCs w:val="24"/>
        </w:rPr>
        <w:t>Pursuant to the College’s Title IX policy, all reports of sexual harassment and/or sex-based discrimination, including discrimination based on sexual orientation, gender identity, and pregnancy status should be directed to the College’s Title IX Coordinator</w:t>
      </w:r>
      <w:r w:rsidR="00193DB0" w:rsidRPr="00F313D3">
        <w:rPr>
          <w:szCs w:val="24"/>
        </w:rPr>
        <w:t xml:space="preserve">, Graceann L. Platukus, Ed.D., Vice President of Enrollment Management and Student Affairs. Contact information:  570-740-0243, </w:t>
      </w:r>
      <w:hyperlink r:id="rId11" w:history="1">
        <w:r w:rsidR="00193DB0" w:rsidRPr="00F313D3">
          <w:rPr>
            <w:rStyle w:val="Hyperlink"/>
            <w:szCs w:val="24"/>
          </w:rPr>
          <w:t>gplatukus@luzerne.edu</w:t>
        </w:r>
      </w:hyperlink>
      <w:r w:rsidRPr="00F313D3">
        <w:rPr>
          <w:szCs w:val="24"/>
        </w:rPr>
        <w:t xml:space="preserve">. </w:t>
      </w:r>
    </w:p>
    <w:p w14:paraId="2858A2D9" w14:textId="77777777" w:rsidR="00DB3277" w:rsidRPr="00F313D3" w:rsidRDefault="008A4A9D"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r w:rsidRPr="00F313D3">
        <w:rPr>
          <w:szCs w:val="24"/>
        </w:rPr>
        <w:tab/>
      </w:r>
    </w:p>
    <w:p w14:paraId="6B6C226A" w14:textId="43071EC0" w:rsidR="008A4A9D" w:rsidRPr="00F313D3" w:rsidRDefault="008A4A9D"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r w:rsidRPr="00F313D3">
        <w:rPr>
          <w:szCs w:val="24"/>
        </w:rPr>
        <w:lastRenderedPageBreak/>
        <w:t>Any</w:t>
      </w:r>
      <w:r w:rsidR="00CD2423" w:rsidRPr="00F313D3">
        <w:rPr>
          <w:szCs w:val="24"/>
        </w:rPr>
        <w:t>on</w:t>
      </w:r>
      <w:r w:rsidRPr="00F313D3">
        <w:rPr>
          <w:szCs w:val="24"/>
        </w:rPr>
        <w:t>e who feels that he or she has been a victim of</w:t>
      </w:r>
      <w:r w:rsidR="00DF319D" w:rsidRPr="00F313D3">
        <w:rPr>
          <w:szCs w:val="24"/>
        </w:rPr>
        <w:t xml:space="preserve"> any other form of</w:t>
      </w:r>
      <w:r w:rsidRPr="00F313D3">
        <w:rPr>
          <w:szCs w:val="24"/>
        </w:rPr>
        <w:t xml:space="preserve"> harassment, discrimination, and/or retaliation should immediately report such incidents </w:t>
      </w:r>
      <w:r w:rsidR="009163D3" w:rsidRPr="00F313D3">
        <w:rPr>
          <w:szCs w:val="24"/>
        </w:rPr>
        <w:t>to</w:t>
      </w:r>
      <w:r w:rsidRPr="00F313D3">
        <w:rPr>
          <w:szCs w:val="24"/>
        </w:rPr>
        <w:t xml:space="preserve"> the D</w:t>
      </w:r>
      <w:r w:rsidR="00CA0106" w:rsidRPr="00F313D3">
        <w:rPr>
          <w:szCs w:val="24"/>
        </w:rPr>
        <w:t>irector</w:t>
      </w:r>
      <w:r w:rsidRPr="00F313D3">
        <w:rPr>
          <w:szCs w:val="24"/>
        </w:rPr>
        <w:t xml:space="preserve"> of Human Resource</w:t>
      </w:r>
      <w:r w:rsidR="009163D3" w:rsidRPr="00F313D3">
        <w:rPr>
          <w:szCs w:val="24"/>
        </w:rPr>
        <w:t>s. This may</w:t>
      </w:r>
      <w:r w:rsidRPr="00F313D3">
        <w:rPr>
          <w:szCs w:val="24"/>
        </w:rPr>
        <w:t xml:space="preserve"> </w:t>
      </w:r>
      <w:r w:rsidR="009163D3" w:rsidRPr="00F313D3">
        <w:rPr>
          <w:szCs w:val="24"/>
        </w:rPr>
        <w:t xml:space="preserve">prompt discussion with involved parties and </w:t>
      </w:r>
      <w:r w:rsidRPr="00F313D3">
        <w:rPr>
          <w:szCs w:val="24"/>
        </w:rPr>
        <w:t xml:space="preserve">resolve the problem. The College recognizes, however, that an individual may prefer to pursue the matter through </w:t>
      </w:r>
      <w:r w:rsidR="007B6FEB" w:rsidRPr="00F313D3">
        <w:rPr>
          <w:szCs w:val="24"/>
        </w:rPr>
        <w:t>a</w:t>
      </w:r>
      <w:r w:rsidRPr="00F313D3">
        <w:rPr>
          <w:szCs w:val="24"/>
        </w:rPr>
        <w:t xml:space="preserve"> complaint procedure.</w:t>
      </w:r>
      <w:r w:rsidR="007B6FEB" w:rsidRPr="00F313D3">
        <w:rPr>
          <w:szCs w:val="24"/>
        </w:rPr>
        <w:t xml:space="preserve">  The College’s detailed </w:t>
      </w:r>
      <w:r w:rsidR="009163D3" w:rsidRPr="00F313D3">
        <w:rPr>
          <w:szCs w:val="24"/>
        </w:rPr>
        <w:t>Anti-</w:t>
      </w:r>
      <w:r w:rsidR="007B6FEB" w:rsidRPr="00F313D3">
        <w:rPr>
          <w:szCs w:val="24"/>
        </w:rPr>
        <w:t xml:space="preserve">Discrimination </w:t>
      </w:r>
      <w:r w:rsidR="009163D3" w:rsidRPr="00F313D3">
        <w:rPr>
          <w:szCs w:val="24"/>
        </w:rPr>
        <w:t xml:space="preserve">and Anti-Harassment </w:t>
      </w:r>
      <w:r w:rsidR="007B6FEB" w:rsidRPr="00F313D3">
        <w:rPr>
          <w:szCs w:val="24"/>
        </w:rPr>
        <w:t xml:space="preserve">Complaint </w:t>
      </w:r>
      <w:r w:rsidR="00F97604" w:rsidRPr="00F313D3">
        <w:rPr>
          <w:szCs w:val="24"/>
        </w:rPr>
        <w:t>P</w:t>
      </w:r>
      <w:r w:rsidR="007B6FEB" w:rsidRPr="00F313D3">
        <w:rPr>
          <w:szCs w:val="24"/>
        </w:rPr>
        <w:t>rocedure can be found on the College</w:t>
      </w:r>
      <w:r w:rsidR="009163D3" w:rsidRPr="00F313D3">
        <w:rPr>
          <w:szCs w:val="24"/>
        </w:rPr>
        <w:t xml:space="preserve"> </w:t>
      </w:r>
      <w:r w:rsidR="00CA0106" w:rsidRPr="00F313D3">
        <w:rPr>
          <w:szCs w:val="24"/>
        </w:rPr>
        <w:t>website.</w:t>
      </w:r>
    </w:p>
    <w:p w14:paraId="2E713691" w14:textId="77777777" w:rsidR="00DB3277" w:rsidRPr="00F313D3" w:rsidRDefault="008A4A9D"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r w:rsidRPr="00F313D3">
        <w:rPr>
          <w:szCs w:val="24"/>
        </w:rPr>
        <w:tab/>
      </w:r>
    </w:p>
    <w:p w14:paraId="48472E78" w14:textId="77777777" w:rsidR="008A4A9D" w:rsidRPr="00F313D3" w:rsidRDefault="008A4A9D"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r w:rsidRPr="00F313D3">
        <w:rPr>
          <w:szCs w:val="24"/>
        </w:rPr>
        <w:t>The College encourages the prompt reporting of complaints or concerns so that rapid and constructive action can be taken before relationships become irreparably strained.  Therefore, while no fixed reporting period has been established, early reporting and intervention have proven to be the most effective method of resolving actual or perceived incidents of harassment.</w:t>
      </w:r>
    </w:p>
    <w:p w14:paraId="6DCE8A9B" w14:textId="77777777" w:rsidR="00DB3277" w:rsidRPr="00F313D3" w:rsidRDefault="00DB3277"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b/>
          <w:szCs w:val="24"/>
          <w:u w:val="single"/>
        </w:rPr>
      </w:pPr>
    </w:p>
    <w:p w14:paraId="27A8546C" w14:textId="77777777" w:rsidR="008A4A9D" w:rsidRPr="00F313D3" w:rsidRDefault="008A4A9D"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b/>
          <w:szCs w:val="24"/>
          <w:u w:val="single"/>
        </w:rPr>
      </w:pPr>
      <w:r w:rsidRPr="00F313D3">
        <w:rPr>
          <w:b/>
          <w:szCs w:val="24"/>
          <w:u w:val="single"/>
        </w:rPr>
        <w:t xml:space="preserve">INVESTIGATION OF COMPLAINTS </w:t>
      </w:r>
    </w:p>
    <w:p w14:paraId="7FBB6D4D" w14:textId="77777777" w:rsidR="00B32F60" w:rsidRPr="00F313D3" w:rsidRDefault="00B32F60"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p>
    <w:p w14:paraId="545D1A68" w14:textId="77777777" w:rsidR="008A4A9D" w:rsidRPr="00F313D3" w:rsidRDefault="008A4A9D"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r w:rsidRPr="00F313D3">
        <w:rPr>
          <w:szCs w:val="24"/>
        </w:rPr>
        <w:tab/>
        <w:t>Any reported allegations of harassment, discrimination, or retaliation will be investigated promptly.  The investigation may include individual interviews with the parties involved and, where necessary, with individuals who may have observed the alleged conduct or may have other relevant knowledge.</w:t>
      </w:r>
    </w:p>
    <w:p w14:paraId="12CAF64E" w14:textId="77777777" w:rsidR="00DB3277" w:rsidRPr="00F313D3" w:rsidRDefault="008A4A9D"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r w:rsidRPr="00F313D3">
        <w:rPr>
          <w:szCs w:val="24"/>
        </w:rPr>
        <w:tab/>
      </w:r>
    </w:p>
    <w:p w14:paraId="0F57BEBE" w14:textId="1C33AB1A" w:rsidR="008A4A9D" w:rsidRPr="00F313D3" w:rsidRDefault="008A4A9D"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r w:rsidRPr="00F313D3">
        <w:rPr>
          <w:szCs w:val="24"/>
        </w:rPr>
        <w:t>Confidentiality will be maintained throughout the investigatory process to the extent consistent with</w:t>
      </w:r>
      <w:r w:rsidR="00DF319D" w:rsidRPr="00F313D3">
        <w:rPr>
          <w:szCs w:val="24"/>
        </w:rPr>
        <w:t xml:space="preserve"> governing law,</w:t>
      </w:r>
      <w:r w:rsidRPr="00F313D3">
        <w:rPr>
          <w:szCs w:val="24"/>
        </w:rPr>
        <w:t xml:space="preserve"> adequate investigation and appropriate corrective action.</w:t>
      </w:r>
    </w:p>
    <w:p w14:paraId="343D3F8A" w14:textId="77777777" w:rsidR="00DB3277" w:rsidRPr="00F313D3" w:rsidRDefault="008A4A9D"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r w:rsidRPr="00F313D3">
        <w:rPr>
          <w:szCs w:val="24"/>
        </w:rPr>
        <w:tab/>
      </w:r>
    </w:p>
    <w:p w14:paraId="2CBB53AC" w14:textId="77777777" w:rsidR="008A4A9D" w:rsidRPr="00F313D3" w:rsidRDefault="008A4A9D"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r w:rsidRPr="00F313D3">
        <w:rPr>
          <w:szCs w:val="24"/>
        </w:rPr>
        <w:t>Retaliation against an individual for reporting harassment or discrimination or for participating in an investigation of a claim of harassment or discrimination is a serious violation of this policy and, like harassment or discrimination itself, will be subject to disciplinary action.  Acts of retaliation should be reported immediately and will be promptly investigated and addressed.</w:t>
      </w:r>
    </w:p>
    <w:p w14:paraId="2985AC5A" w14:textId="77777777" w:rsidR="00DB3277" w:rsidRPr="00F313D3" w:rsidRDefault="008A4A9D"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r w:rsidRPr="00F313D3">
        <w:rPr>
          <w:szCs w:val="24"/>
        </w:rPr>
        <w:tab/>
      </w:r>
    </w:p>
    <w:p w14:paraId="0831BB63" w14:textId="77777777" w:rsidR="008A4A9D" w:rsidRPr="00F313D3" w:rsidRDefault="002844D9"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r w:rsidRPr="00F313D3">
        <w:rPr>
          <w:szCs w:val="24"/>
        </w:rPr>
        <w:t>Individuals</w:t>
      </w:r>
      <w:r w:rsidR="008A4A9D" w:rsidRPr="00F313D3">
        <w:rPr>
          <w:szCs w:val="24"/>
        </w:rPr>
        <w:t xml:space="preserve"> are assured that this </w:t>
      </w:r>
      <w:r w:rsidR="001B16B0" w:rsidRPr="00F313D3">
        <w:rPr>
          <w:szCs w:val="24"/>
        </w:rPr>
        <w:t xml:space="preserve">policy </w:t>
      </w:r>
      <w:r w:rsidR="008A4A9D" w:rsidRPr="00F313D3">
        <w:rPr>
          <w:szCs w:val="24"/>
        </w:rPr>
        <w:t>has been established for their benefit to allow them the freedom of expressing their feelings and/or complaints.  No employee</w:t>
      </w:r>
      <w:r w:rsidR="00DB3277" w:rsidRPr="00F313D3">
        <w:rPr>
          <w:szCs w:val="24"/>
        </w:rPr>
        <w:t xml:space="preserve"> or student</w:t>
      </w:r>
      <w:r w:rsidR="008A4A9D" w:rsidRPr="00F313D3">
        <w:rPr>
          <w:szCs w:val="24"/>
        </w:rPr>
        <w:t xml:space="preserve"> </w:t>
      </w:r>
      <w:r w:rsidR="00AC208A" w:rsidRPr="00F313D3">
        <w:rPr>
          <w:szCs w:val="24"/>
        </w:rPr>
        <w:t>should</w:t>
      </w:r>
      <w:r w:rsidR="008A4A9D" w:rsidRPr="00F313D3">
        <w:rPr>
          <w:szCs w:val="24"/>
        </w:rPr>
        <w:t xml:space="preserve"> fear that he or she will be penalized for making use of the </w:t>
      </w:r>
      <w:r w:rsidR="001B16B0" w:rsidRPr="00F313D3">
        <w:rPr>
          <w:szCs w:val="24"/>
        </w:rPr>
        <w:t>policy</w:t>
      </w:r>
      <w:r w:rsidR="0070432B" w:rsidRPr="00F313D3">
        <w:rPr>
          <w:szCs w:val="24"/>
        </w:rPr>
        <w:t>, as the College’s</w:t>
      </w:r>
      <w:r w:rsidR="008A4A9D" w:rsidRPr="00F313D3">
        <w:rPr>
          <w:szCs w:val="24"/>
        </w:rPr>
        <w:t xml:space="preserve"> primary concern is that harassment be reported so that it can be stopped.  </w:t>
      </w:r>
    </w:p>
    <w:p w14:paraId="76EE6B66" w14:textId="77777777" w:rsidR="00DB3277" w:rsidRPr="00F313D3" w:rsidRDefault="00DB3277"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b/>
          <w:szCs w:val="24"/>
          <w:u w:val="single"/>
        </w:rPr>
      </w:pPr>
    </w:p>
    <w:p w14:paraId="339B2F3A" w14:textId="77777777" w:rsidR="000E2E37" w:rsidRPr="00F313D3" w:rsidRDefault="000E2E37"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b/>
          <w:szCs w:val="24"/>
          <w:u w:val="single"/>
        </w:rPr>
      </w:pPr>
    </w:p>
    <w:p w14:paraId="636F919F" w14:textId="77777777" w:rsidR="008A4A9D" w:rsidRPr="00F313D3" w:rsidRDefault="008A4A9D"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r w:rsidRPr="00F313D3">
        <w:rPr>
          <w:b/>
          <w:szCs w:val="24"/>
          <w:u w:val="single"/>
        </w:rPr>
        <w:t>CONCLUSION</w:t>
      </w:r>
    </w:p>
    <w:p w14:paraId="4A325A87" w14:textId="77777777" w:rsidR="00DB3277" w:rsidRPr="00F313D3" w:rsidRDefault="008A4A9D"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r w:rsidRPr="00F313D3">
        <w:rPr>
          <w:szCs w:val="24"/>
        </w:rPr>
        <w:tab/>
      </w:r>
    </w:p>
    <w:p w14:paraId="08C7B7C0" w14:textId="6FE0DA38" w:rsidR="008A4A9D" w:rsidRPr="00F313D3" w:rsidRDefault="008A4A9D"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r w:rsidRPr="00F313D3">
        <w:rPr>
          <w:szCs w:val="24"/>
        </w:rPr>
        <w:t xml:space="preserve">The College has developed this policy to ensure that </w:t>
      </w:r>
      <w:r w:rsidR="00CA0106" w:rsidRPr="00F313D3">
        <w:rPr>
          <w:szCs w:val="24"/>
        </w:rPr>
        <w:t>all</w:t>
      </w:r>
      <w:r w:rsidR="002844D9" w:rsidRPr="00F313D3">
        <w:rPr>
          <w:szCs w:val="24"/>
        </w:rPr>
        <w:t xml:space="preserve"> </w:t>
      </w:r>
      <w:r w:rsidRPr="00F313D3">
        <w:rPr>
          <w:szCs w:val="24"/>
        </w:rPr>
        <w:t>its employees</w:t>
      </w:r>
      <w:r w:rsidR="002844D9" w:rsidRPr="00F313D3">
        <w:rPr>
          <w:szCs w:val="24"/>
        </w:rPr>
        <w:t>, students, vendors and visitors to the College</w:t>
      </w:r>
      <w:r w:rsidRPr="00F313D3">
        <w:rPr>
          <w:szCs w:val="24"/>
        </w:rPr>
        <w:t xml:space="preserve"> can work</w:t>
      </w:r>
      <w:r w:rsidR="002844D9" w:rsidRPr="00F313D3">
        <w:rPr>
          <w:szCs w:val="24"/>
        </w:rPr>
        <w:t xml:space="preserve"> and study</w:t>
      </w:r>
      <w:r w:rsidRPr="00F313D3">
        <w:rPr>
          <w:szCs w:val="24"/>
        </w:rPr>
        <w:t xml:space="preserve"> in an environment free from harassment, discrimination, and retaliation.  The College will make every reasonable effort to ensure that all </w:t>
      </w:r>
      <w:r w:rsidR="002844D9" w:rsidRPr="00F313D3">
        <w:rPr>
          <w:szCs w:val="24"/>
        </w:rPr>
        <w:t>individuals</w:t>
      </w:r>
      <w:r w:rsidRPr="00F313D3">
        <w:rPr>
          <w:szCs w:val="24"/>
        </w:rPr>
        <w:t xml:space="preserve"> are familiar with this policy and aware that any complaint in violation of such policies will be investigated and resolved appropriately.</w:t>
      </w:r>
      <w:r w:rsidR="000B4F2B" w:rsidRPr="00F313D3">
        <w:rPr>
          <w:szCs w:val="24"/>
        </w:rPr>
        <w:t xml:space="preserve">  </w:t>
      </w:r>
      <w:r w:rsidRPr="00F313D3">
        <w:rPr>
          <w:szCs w:val="24"/>
        </w:rPr>
        <w:t xml:space="preserve">Any employee who has any questions or concerns about this policy should talk </w:t>
      </w:r>
      <w:r w:rsidR="003A5CD8" w:rsidRPr="00F313D3">
        <w:rPr>
          <w:szCs w:val="24"/>
        </w:rPr>
        <w:t>with the</w:t>
      </w:r>
      <w:r w:rsidR="009E10A2" w:rsidRPr="00F313D3">
        <w:rPr>
          <w:szCs w:val="24"/>
        </w:rPr>
        <w:t xml:space="preserve"> Dean of Human Resources.</w:t>
      </w:r>
    </w:p>
    <w:p w14:paraId="70E0F7E5" w14:textId="77777777" w:rsidR="00DB3277" w:rsidRPr="00F313D3" w:rsidRDefault="008A4A9D"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r w:rsidRPr="00F313D3">
        <w:rPr>
          <w:szCs w:val="24"/>
        </w:rPr>
        <w:tab/>
      </w:r>
    </w:p>
    <w:p w14:paraId="01930069" w14:textId="77777777" w:rsidR="008A4A9D" w:rsidRPr="00F313D3" w:rsidRDefault="008A4A9D"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r w:rsidRPr="00F313D3">
        <w:rPr>
          <w:szCs w:val="24"/>
        </w:rPr>
        <w:t xml:space="preserve">False and malicious complaints of harassment, discrimination or retaliation as opposed to complaints which, even if erroneous, are made in good faith, may </w:t>
      </w:r>
      <w:r w:rsidR="00AC208A" w:rsidRPr="00F313D3">
        <w:rPr>
          <w:szCs w:val="24"/>
        </w:rPr>
        <w:t xml:space="preserve">also </w:t>
      </w:r>
      <w:r w:rsidRPr="00F313D3">
        <w:rPr>
          <w:szCs w:val="24"/>
        </w:rPr>
        <w:t>be the subject of appropriate disciplinary action.</w:t>
      </w:r>
    </w:p>
    <w:p w14:paraId="7F836520" w14:textId="77777777" w:rsidR="00DB3277" w:rsidRPr="00F313D3" w:rsidRDefault="008A4A9D"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r w:rsidRPr="00F313D3">
        <w:rPr>
          <w:szCs w:val="24"/>
        </w:rPr>
        <w:tab/>
      </w:r>
    </w:p>
    <w:p w14:paraId="6ECB8A8A" w14:textId="77777777" w:rsidR="008A4A9D" w:rsidRPr="00F313D3" w:rsidRDefault="008A4A9D"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rPr>
          <w:szCs w:val="24"/>
        </w:rPr>
      </w:pPr>
      <w:r w:rsidRPr="00F313D3">
        <w:rPr>
          <w:szCs w:val="24"/>
        </w:rPr>
        <w:lastRenderedPageBreak/>
        <w:t>Finally, this policy should not, and may not, be used as a basis for excluding or separating individuals of a particular gender, or any other protected characteristic, from participating in business or work-related</w:t>
      </w:r>
      <w:r w:rsidR="00DB3277" w:rsidRPr="00F313D3">
        <w:rPr>
          <w:szCs w:val="24"/>
        </w:rPr>
        <w:t xml:space="preserve"> and/or academic-related</w:t>
      </w:r>
      <w:r w:rsidRPr="00F313D3">
        <w:rPr>
          <w:szCs w:val="24"/>
        </w:rPr>
        <w:t xml:space="preserve"> social activities or discussions.  In other words, no one should make the mistake of engaging in discrimination or exclusion in order to avoid allegations of harassment.  The law and the policies of the College prohibit disparate treatment on the basis of </w:t>
      </w:r>
      <w:r w:rsidR="00F67935" w:rsidRPr="00F313D3">
        <w:rPr>
          <w:szCs w:val="24"/>
        </w:rPr>
        <w:t xml:space="preserve">gender </w:t>
      </w:r>
      <w:r w:rsidRPr="00F313D3">
        <w:rPr>
          <w:szCs w:val="24"/>
        </w:rPr>
        <w:t>or any other protected characteristic, with regard to terms, conditions</w:t>
      </w:r>
      <w:r w:rsidR="00F67935" w:rsidRPr="00F313D3">
        <w:rPr>
          <w:szCs w:val="24"/>
        </w:rPr>
        <w:t>, academic</w:t>
      </w:r>
      <w:r w:rsidR="00F67935" w:rsidRPr="00F313D3">
        <w:rPr>
          <w:b/>
          <w:szCs w:val="24"/>
        </w:rPr>
        <w:t xml:space="preserve"> </w:t>
      </w:r>
      <w:r w:rsidR="00325251" w:rsidRPr="00F313D3">
        <w:rPr>
          <w:szCs w:val="24"/>
        </w:rPr>
        <w:t>and</w:t>
      </w:r>
      <w:r w:rsidR="00325251" w:rsidRPr="00F313D3">
        <w:rPr>
          <w:b/>
          <w:szCs w:val="24"/>
        </w:rPr>
        <w:t xml:space="preserve"> </w:t>
      </w:r>
      <w:r w:rsidR="00325251" w:rsidRPr="00F313D3">
        <w:rPr>
          <w:szCs w:val="24"/>
        </w:rPr>
        <w:t>public</w:t>
      </w:r>
      <w:r w:rsidR="00325251" w:rsidRPr="00F313D3">
        <w:rPr>
          <w:b/>
          <w:szCs w:val="24"/>
        </w:rPr>
        <w:t xml:space="preserve"> </w:t>
      </w:r>
      <w:r w:rsidR="00F67935" w:rsidRPr="00F313D3">
        <w:rPr>
          <w:szCs w:val="24"/>
        </w:rPr>
        <w:t>environment</w:t>
      </w:r>
      <w:r w:rsidRPr="00F313D3">
        <w:rPr>
          <w:szCs w:val="24"/>
        </w:rPr>
        <w:t>, and privileges of employment.  The prohibitions against harassment, discrimination, and retaliation are intended to complement and further those policies, not to form the basis of an exception to them.</w:t>
      </w:r>
    </w:p>
    <w:p w14:paraId="2AFE717B" w14:textId="77777777" w:rsidR="00353031" w:rsidRDefault="00353031" w:rsidP="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pPr>
    </w:p>
    <w:sectPr w:rsidR="00353031" w:rsidSect="00F313D3">
      <w:headerReference w:type="even" r:id="rId12"/>
      <w:headerReference w:type="default" r:id="rId13"/>
      <w:footerReference w:type="even" r:id="rId14"/>
      <w:footerReference w:type="default" r:id="rId15"/>
      <w:type w:val="continuous"/>
      <w:pgSz w:w="12240" w:h="15839"/>
      <w:pgMar w:top="990" w:right="1440" w:bottom="1440" w:left="1440" w:header="1296"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8EB29" w14:textId="77777777" w:rsidR="00352094" w:rsidRDefault="00352094">
      <w:r>
        <w:separator/>
      </w:r>
    </w:p>
  </w:endnote>
  <w:endnote w:type="continuationSeparator" w:id="0">
    <w:p w14:paraId="1EC85B34" w14:textId="77777777" w:rsidR="00352094" w:rsidRDefault="00352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10D90" w14:textId="44E5E994" w:rsidR="00DB3277" w:rsidRDefault="00DB3277">
    <w:pPr>
      <w:framePr w:w="9360" w:h="280" w:hRule="exact" w:wrap="notBeside" w:vAnchor="page" w:hAnchor="text" w:y="14111"/>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spacing w:line="0" w:lineRule="atLeast"/>
      <w:jc w:val="center"/>
      <w:rPr>
        <w:vanish/>
      </w:rPr>
    </w:pPr>
  </w:p>
  <w:p w14:paraId="3D91F16E" w14:textId="77777777" w:rsidR="00DB3277" w:rsidRDefault="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pPr>
  </w:p>
  <w:p w14:paraId="1A32AA7E" w14:textId="2A5974E3" w:rsidR="00137FD4" w:rsidRDefault="00137FD4" w:rsidP="00137FD4">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8278803"/>
      <w:docPartObj>
        <w:docPartGallery w:val="Page Numbers (Bottom of Page)"/>
        <w:docPartUnique/>
      </w:docPartObj>
    </w:sdtPr>
    <w:sdtEndPr>
      <w:rPr>
        <w:noProof/>
      </w:rPr>
    </w:sdtEndPr>
    <w:sdtContent>
      <w:p w14:paraId="5CBB15C8" w14:textId="3CF00F96" w:rsidR="00F313D3" w:rsidRDefault="00F313D3" w:rsidP="00E71F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C48735" w14:textId="3A0ECF21" w:rsidR="00137FD4" w:rsidRPr="00E71F5C" w:rsidRDefault="00E71F5C" w:rsidP="00E71F5C">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spacing w:line="0" w:lineRule="atLeast"/>
      <w:jc w:val="right"/>
      <w:rPr>
        <w:sz w:val="20"/>
      </w:rPr>
    </w:pPr>
    <w:r w:rsidRPr="00E71F5C">
      <w:rPr>
        <w:sz w:val="20"/>
      </w:rPr>
      <w:t>Revised: Human Resources Department</w:t>
    </w:r>
  </w:p>
  <w:p w14:paraId="2B68B20E" w14:textId="27F1BDFA" w:rsidR="00E71F5C" w:rsidRPr="00E71F5C" w:rsidRDefault="00842D1B" w:rsidP="00E71F5C">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spacing w:line="0" w:lineRule="atLeast"/>
      <w:jc w:val="right"/>
      <w:rPr>
        <w:sz w:val="20"/>
      </w:rPr>
    </w:pPr>
    <w:r>
      <w:rPr>
        <w:sz w:val="20"/>
      </w:rPr>
      <w:t xml:space="preserve">November 11, </w:t>
    </w:r>
    <w:r w:rsidR="00E71F5C" w:rsidRPr="00E71F5C">
      <w:rPr>
        <w:sz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7216A" w14:textId="77777777" w:rsidR="00352094" w:rsidRDefault="00352094">
      <w:r>
        <w:separator/>
      </w:r>
    </w:p>
  </w:footnote>
  <w:footnote w:type="continuationSeparator" w:id="0">
    <w:p w14:paraId="2D3FCC1F" w14:textId="77777777" w:rsidR="00352094" w:rsidRDefault="00352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872B8" w14:textId="77777777" w:rsidR="00DB3277" w:rsidRDefault="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494AF" w14:textId="77777777" w:rsidR="00DB3277" w:rsidRDefault="00DB3277">
    <w:pPr>
      <w:tabs>
        <w:tab w:val="left" w:pos="0"/>
        <w:tab w:val="left" w:pos="6"/>
        <w:tab w:val="left" w:pos="0"/>
        <w:tab w:val="left" w:pos="6"/>
        <w:tab w:val="left" w:pos="0"/>
        <w:tab w:val="left" w:pos="7"/>
        <w:tab w:val="left" w:pos="0"/>
        <w:tab w:val="left" w:pos="8"/>
        <w:tab w:val="left" w:pos="0"/>
        <w:tab w:val="left" w:pos="6"/>
        <w:tab w:val="left" w:pos="0"/>
        <w:tab w:val="left" w:pos="10"/>
        <w:tab w:val="left" w:pos="0"/>
        <w:tab w:val="decimal" w:pos="18"/>
        <w:tab w:val="left" w:pos="0"/>
        <w:tab w:val="left" w:pos="6"/>
        <w:tab w:val="left" w:pos="0"/>
        <w:tab w:val="left" w:pos="18"/>
        <w:tab w:val="left" w:pos="0"/>
        <w:tab w:val="left" w:pos="7"/>
        <w:tab w:val="left" w:pos="0"/>
        <w:tab w:val="left" w:pos="6"/>
        <w:tab w:val="left" w:pos="0"/>
        <w:tab w:val="left" w:pos="13"/>
        <w:tab w:val="left" w:pos="0"/>
        <w:tab w:val="left" w:pos="14"/>
        <w:tab w:val="left" w:pos="0"/>
        <w:tab w:val="left" w:pos="7"/>
        <w:tab w:val="left" w:pos="0"/>
        <w:tab w:val="center" w:leader="dot" w:pos="13"/>
        <w:tab w:val="left" w:pos="0"/>
        <w:tab w:val="left" w:pos="5"/>
        <w:tab w:val="left" w:pos="0"/>
        <w:tab w:val="left" w:pos="6"/>
        <w:tab w:val="left" w:pos="0"/>
        <w:tab w:val="left" w:pos="10"/>
        <w:tab w:val="left" w:pos="0"/>
        <w:tab w:val="decimal" w:pos="10"/>
        <w:tab w:val="left" w:pos="0"/>
        <w:tab w:val="left" w:pos="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966D8F"/>
    <w:multiLevelType w:val="hybridMultilevel"/>
    <w:tmpl w:val="BB52E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F22189B"/>
    <w:multiLevelType w:val="hybridMultilevel"/>
    <w:tmpl w:val="CFBE4274"/>
    <w:lvl w:ilvl="0" w:tplc="68B670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5710658">
    <w:abstractNumId w:val="1"/>
  </w:num>
  <w:num w:numId="2" w16cid:durableId="177282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FEB"/>
    <w:rsid w:val="00006254"/>
    <w:rsid w:val="00021BAA"/>
    <w:rsid w:val="000446B5"/>
    <w:rsid w:val="00062A8F"/>
    <w:rsid w:val="000752B9"/>
    <w:rsid w:val="00085D32"/>
    <w:rsid w:val="000B4F2B"/>
    <w:rsid w:val="000C3205"/>
    <w:rsid w:val="000C649C"/>
    <w:rsid w:val="000C7694"/>
    <w:rsid w:val="000D461C"/>
    <w:rsid w:val="000E2E37"/>
    <w:rsid w:val="0010738A"/>
    <w:rsid w:val="00113736"/>
    <w:rsid w:val="00131AD7"/>
    <w:rsid w:val="00137FD4"/>
    <w:rsid w:val="00155457"/>
    <w:rsid w:val="00157C24"/>
    <w:rsid w:val="00184EAA"/>
    <w:rsid w:val="00193DB0"/>
    <w:rsid w:val="001955A3"/>
    <w:rsid w:val="001A0DC0"/>
    <w:rsid w:val="001B16B0"/>
    <w:rsid w:val="001B3FA9"/>
    <w:rsid w:val="001D49B0"/>
    <w:rsid w:val="0020553D"/>
    <w:rsid w:val="002249E9"/>
    <w:rsid w:val="002510A9"/>
    <w:rsid w:val="0025136D"/>
    <w:rsid w:val="002531DA"/>
    <w:rsid w:val="0025530F"/>
    <w:rsid w:val="002638D7"/>
    <w:rsid w:val="002844D9"/>
    <w:rsid w:val="00292337"/>
    <w:rsid w:val="002A5531"/>
    <w:rsid w:val="002A662E"/>
    <w:rsid w:val="002B0BAE"/>
    <w:rsid w:val="00316DB4"/>
    <w:rsid w:val="00325251"/>
    <w:rsid w:val="003366F7"/>
    <w:rsid w:val="00352094"/>
    <w:rsid w:val="00353031"/>
    <w:rsid w:val="00370951"/>
    <w:rsid w:val="003750D2"/>
    <w:rsid w:val="00386A20"/>
    <w:rsid w:val="003A5CD8"/>
    <w:rsid w:val="003F6C3A"/>
    <w:rsid w:val="00427614"/>
    <w:rsid w:val="0043110B"/>
    <w:rsid w:val="00446F13"/>
    <w:rsid w:val="004618B3"/>
    <w:rsid w:val="00487D24"/>
    <w:rsid w:val="00492ECA"/>
    <w:rsid w:val="004A291A"/>
    <w:rsid w:val="004C32B9"/>
    <w:rsid w:val="004F12F8"/>
    <w:rsid w:val="005079AE"/>
    <w:rsid w:val="00561F39"/>
    <w:rsid w:val="0058257A"/>
    <w:rsid w:val="005972D9"/>
    <w:rsid w:val="005D5504"/>
    <w:rsid w:val="005F28E6"/>
    <w:rsid w:val="006023C2"/>
    <w:rsid w:val="00622617"/>
    <w:rsid w:val="006377E6"/>
    <w:rsid w:val="006418FB"/>
    <w:rsid w:val="00663BA4"/>
    <w:rsid w:val="006834DF"/>
    <w:rsid w:val="006F41EF"/>
    <w:rsid w:val="0070432B"/>
    <w:rsid w:val="0071640F"/>
    <w:rsid w:val="007251A6"/>
    <w:rsid w:val="007463D4"/>
    <w:rsid w:val="007629DA"/>
    <w:rsid w:val="007729AE"/>
    <w:rsid w:val="00791497"/>
    <w:rsid w:val="007B6FEB"/>
    <w:rsid w:val="007F4768"/>
    <w:rsid w:val="00816D4B"/>
    <w:rsid w:val="00817774"/>
    <w:rsid w:val="00826709"/>
    <w:rsid w:val="00842D1B"/>
    <w:rsid w:val="00843001"/>
    <w:rsid w:val="008672ED"/>
    <w:rsid w:val="00876517"/>
    <w:rsid w:val="008864F5"/>
    <w:rsid w:val="008964C3"/>
    <w:rsid w:val="008A25FF"/>
    <w:rsid w:val="008A4A9D"/>
    <w:rsid w:val="008C10A5"/>
    <w:rsid w:val="008C5698"/>
    <w:rsid w:val="009163D3"/>
    <w:rsid w:val="00921AB8"/>
    <w:rsid w:val="009840E0"/>
    <w:rsid w:val="009B29BD"/>
    <w:rsid w:val="009E10A2"/>
    <w:rsid w:val="009E2A9C"/>
    <w:rsid w:val="00A15CBD"/>
    <w:rsid w:val="00A16442"/>
    <w:rsid w:val="00A175AB"/>
    <w:rsid w:val="00A35649"/>
    <w:rsid w:val="00A406A2"/>
    <w:rsid w:val="00A55F66"/>
    <w:rsid w:val="00A67781"/>
    <w:rsid w:val="00AA2C77"/>
    <w:rsid w:val="00AB0938"/>
    <w:rsid w:val="00AB4CBD"/>
    <w:rsid w:val="00AC208A"/>
    <w:rsid w:val="00AC4506"/>
    <w:rsid w:val="00AF14D5"/>
    <w:rsid w:val="00AF3005"/>
    <w:rsid w:val="00B20D13"/>
    <w:rsid w:val="00B259B8"/>
    <w:rsid w:val="00B278A9"/>
    <w:rsid w:val="00B32F60"/>
    <w:rsid w:val="00B37569"/>
    <w:rsid w:val="00BC5E7D"/>
    <w:rsid w:val="00C14CF9"/>
    <w:rsid w:val="00C370DC"/>
    <w:rsid w:val="00C55947"/>
    <w:rsid w:val="00C61C40"/>
    <w:rsid w:val="00C6359A"/>
    <w:rsid w:val="00C732AE"/>
    <w:rsid w:val="00C94900"/>
    <w:rsid w:val="00CA0106"/>
    <w:rsid w:val="00CD2423"/>
    <w:rsid w:val="00D10C44"/>
    <w:rsid w:val="00D16C8F"/>
    <w:rsid w:val="00D21464"/>
    <w:rsid w:val="00D34FA1"/>
    <w:rsid w:val="00D4415B"/>
    <w:rsid w:val="00D4462C"/>
    <w:rsid w:val="00D65E1E"/>
    <w:rsid w:val="00D6754C"/>
    <w:rsid w:val="00D85BE9"/>
    <w:rsid w:val="00D93446"/>
    <w:rsid w:val="00DA1532"/>
    <w:rsid w:val="00DB3277"/>
    <w:rsid w:val="00DD14E1"/>
    <w:rsid w:val="00DF319D"/>
    <w:rsid w:val="00E25004"/>
    <w:rsid w:val="00E462BF"/>
    <w:rsid w:val="00E65D6E"/>
    <w:rsid w:val="00E71F5C"/>
    <w:rsid w:val="00E84534"/>
    <w:rsid w:val="00EA34AA"/>
    <w:rsid w:val="00EA4436"/>
    <w:rsid w:val="00EA58CB"/>
    <w:rsid w:val="00EC58E9"/>
    <w:rsid w:val="00ED5E7D"/>
    <w:rsid w:val="00F2331F"/>
    <w:rsid w:val="00F313D3"/>
    <w:rsid w:val="00F67935"/>
    <w:rsid w:val="00F94053"/>
    <w:rsid w:val="00F97604"/>
    <w:rsid w:val="00FD4685"/>
    <w:rsid w:val="00FE52B2"/>
    <w:rsid w:val="00FF1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5DB9176D"/>
  <w15:docId w15:val="{2164B80C-F298-488B-8A55-115D9933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6FEB"/>
    <w:rPr>
      <w:rFonts w:ascii="Tahoma" w:hAnsi="Tahoma" w:cs="Tahoma"/>
      <w:sz w:val="16"/>
      <w:szCs w:val="16"/>
    </w:rPr>
  </w:style>
  <w:style w:type="character" w:customStyle="1" w:styleId="BalloonTextChar">
    <w:name w:val="Balloon Text Char"/>
    <w:link w:val="BalloonText"/>
    <w:uiPriority w:val="99"/>
    <w:semiHidden/>
    <w:rsid w:val="007B6FEB"/>
    <w:rPr>
      <w:rFonts w:ascii="Tahoma" w:hAnsi="Tahoma" w:cs="Tahoma"/>
      <w:sz w:val="16"/>
      <w:szCs w:val="16"/>
    </w:rPr>
  </w:style>
  <w:style w:type="paragraph" w:styleId="Header">
    <w:name w:val="header"/>
    <w:basedOn w:val="Normal"/>
    <w:link w:val="HeaderChar"/>
    <w:uiPriority w:val="99"/>
    <w:unhideWhenUsed/>
    <w:rsid w:val="00AC208A"/>
    <w:pPr>
      <w:tabs>
        <w:tab w:val="center" w:pos="4680"/>
        <w:tab w:val="right" w:pos="9360"/>
      </w:tabs>
    </w:pPr>
  </w:style>
  <w:style w:type="character" w:customStyle="1" w:styleId="HeaderChar">
    <w:name w:val="Header Char"/>
    <w:link w:val="Header"/>
    <w:uiPriority w:val="99"/>
    <w:rsid w:val="00AC208A"/>
    <w:rPr>
      <w:sz w:val="24"/>
    </w:rPr>
  </w:style>
  <w:style w:type="paragraph" w:styleId="Footer">
    <w:name w:val="footer"/>
    <w:basedOn w:val="Normal"/>
    <w:link w:val="FooterChar"/>
    <w:uiPriority w:val="99"/>
    <w:unhideWhenUsed/>
    <w:rsid w:val="00AC208A"/>
    <w:pPr>
      <w:tabs>
        <w:tab w:val="center" w:pos="4680"/>
        <w:tab w:val="right" w:pos="9360"/>
      </w:tabs>
    </w:pPr>
  </w:style>
  <w:style w:type="character" w:customStyle="1" w:styleId="FooterChar">
    <w:name w:val="Footer Char"/>
    <w:link w:val="Footer"/>
    <w:uiPriority w:val="99"/>
    <w:rsid w:val="00AC208A"/>
    <w:rPr>
      <w:sz w:val="24"/>
    </w:rPr>
  </w:style>
  <w:style w:type="paragraph" w:styleId="Revision">
    <w:name w:val="Revision"/>
    <w:hidden/>
    <w:uiPriority w:val="99"/>
    <w:semiHidden/>
    <w:rsid w:val="0058257A"/>
    <w:rPr>
      <w:sz w:val="24"/>
    </w:rPr>
  </w:style>
  <w:style w:type="paragraph" w:styleId="ListParagraph">
    <w:name w:val="List Paragraph"/>
    <w:basedOn w:val="Normal"/>
    <w:uiPriority w:val="34"/>
    <w:qFormat/>
    <w:rsid w:val="005972D9"/>
    <w:pPr>
      <w:ind w:left="720"/>
      <w:contextualSpacing/>
    </w:pPr>
  </w:style>
  <w:style w:type="character" w:styleId="Hyperlink">
    <w:name w:val="Hyperlink"/>
    <w:basedOn w:val="DefaultParagraphFont"/>
    <w:uiPriority w:val="99"/>
    <w:unhideWhenUsed/>
    <w:rsid w:val="00193DB0"/>
    <w:rPr>
      <w:color w:val="0000FF" w:themeColor="hyperlink"/>
      <w:u w:val="single"/>
    </w:rPr>
  </w:style>
  <w:style w:type="character" w:styleId="UnresolvedMention">
    <w:name w:val="Unresolved Mention"/>
    <w:basedOn w:val="DefaultParagraphFont"/>
    <w:uiPriority w:val="99"/>
    <w:semiHidden/>
    <w:unhideWhenUsed/>
    <w:rsid w:val="00193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latukus@luzerne.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BD0E7DFEDB0B4CA7E9EB36581555D9" ma:contentTypeVersion="0" ma:contentTypeDescription="Create a new document." ma:contentTypeScope="" ma:versionID="89a86b3ce63afda57055efa0efd9a751">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DA1063-DA25-457E-919A-53ADCF8C6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1BCA3D4-59E1-401B-A32E-A8144BC2A1F3}">
  <ds:schemaRefs>
    <ds:schemaRef ds:uri="http://schemas.microsoft.com/office/2006/metadata/properties"/>
    <ds:schemaRef ds:uri="http://purl.org/dc/terms/"/>
    <ds:schemaRef ds:uri="http://www.w3.org/XML/1998/namespace"/>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3927A95A-6D00-4AAF-A571-843077DB5643}">
  <ds:schemaRefs>
    <ds:schemaRef ds:uri="http://schemas.openxmlformats.org/officeDocument/2006/bibliography"/>
  </ds:schemaRefs>
</ds:datastoreItem>
</file>

<file path=customXml/itemProps4.xml><?xml version="1.0" encoding="utf-8"?>
<ds:datastoreItem xmlns:ds="http://schemas.openxmlformats.org/officeDocument/2006/customXml" ds:itemID="{37349E82-664E-4349-BECC-64B3C81098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1395</Words>
  <Characters>8497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Luzerne County Community College</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srichards</dc:creator>
  <cp:lastModifiedBy>Karen Race</cp:lastModifiedBy>
  <cp:revision>7</cp:revision>
  <cp:lastPrinted>2024-11-07T21:23:00Z</cp:lastPrinted>
  <dcterms:created xsi:type="dcterms:W3CDTF">2025-03-03T16:40:00Z</dcterms:created>
  <dcterms:modified xsi:type="dcterms:W3CDTF">2025-07-31T13:41:00Z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0x010100A6BD0E7DFEDB0B4CA7E9EB36581555D9</vt:lpwstr>
  </property>
  <property fmtid="{D5CDD505-2E9C-101B-9397-08002B2CF9AE}" pid="3" name="iManageFooter">
    <vt:lpwstr>#4465577.1</vt:lpwstr>
  </property>
</Properties>
</file>